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single" w:sz="32" w:color="C9472C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  <w:shd w:fill="F7D85A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C9472C"/>
                <w:sz w:val="22"/>
              </w:rPr>
              <w:t>[UNTERNEHMENSNAME]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rial" w:hAnsi="Arial" w:eastAsia="Arial"/>
                <w:b/>
                <w:i w:val="0"/>
                <w:color w:val="C9472C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C9472C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C9472C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  <w:shd w:fill="F7D85A"/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rial" w:hAnsi="Arial" w:eastAsia="Arial"/>
          <w:b/>
          <w:i w:val="0"/>
          <w:color w:val="C9472C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rial" w:hAnsi="Arial" w:eastAsia="Arial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7D85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C9472C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C9472C"/>
                <w:sz w:val="12"/>
              </w:rPr>
              <w:t>BESCHREIBUNG</w:t>
            </w:r>
          </w:p>
        </w:tc>
        <w:tc>
          <w:tcPr>
            <w:tcW w:type="dxa" w:w="1050"/>
            <w:shd w:fill="F7D85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C9472C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C9472C"/>
                <w:sz w:val="12"/>
              </w:rPr>
              <w:t>MENGE</w:t>
            </w:r>
          </w:p>
        </w:tc>
        <w:tc>
          <w:tcPr>
            <w:tcW w:type="dxa" w:w="1600"/>
            <w:shd w:fill="F7D85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C9472C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C9472C"/>
                <w:sz w:val="12"/>
              </w:rPr>
              <w:t>EINZELPREIS</w:t>
            </w:r>
          </w:p>
        </w:tc>
        <w:tc>
          <w:tcPr>
            <w:tcW w:type="dxa" w:w="1050"/>
            <w:shd w:fill="F7D85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C9472C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C9472C"/>
                <w:sz w:val="12"/>
              </w:rPr>
              <w:t>UST</w:t>
            </w:r>
          </w:p>
        </w:tc>
        <w:tc>
          <w:tcPr>
            <w:tcW w:type="dxa" w:w="2000"/>
            <w:shd w:fill="F7D85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C9472C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C9472C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C9472C"/>
                <w:sz w:val="13"/>
              </w:rPr>
              <w:t>ZAHLUNGSINFORMATION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C9472C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C9472C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7D85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C9472C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C9472C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rial" w:hAnsi="Arial" w:eastAsia="Arial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rial" w:hAnsi="Arial" w:eastAsia="Arial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rial" w:hAnsi="Arial" w:eastAsia="Arial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rial" w:hAnsi="Arial" w:eastAsia="Arial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rial" w:hAnsi="Arial" w:eastAsia="Arial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C9472C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Bauhaus AT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